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A8135" w14:textId="4DB55C67" w:rsidR="003D40FD" w:rsidRDefault="003D40FD" w:rsidP="006E4F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10FACFA6" w14:textId="1F9C8C17" w:rsidR="00A57F6A" w:rsidRDefault="00A57F6A" w:rsidP="00A57F6A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00A57F6A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CRONOGRAMA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do edital</w:t>
      </w:r>
      <w:r w:rsidR="009674B0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0</w:t>
      </w:r>
      <w:r w:rsidR="00B4675A">
        <w:rPr>
          <w:rStyle w:val="Forte"/>
          <w:rFonts w:ascii="Calibri" w:hAnsi="Calibri" w:cs="Calibri"/>
          <w:caps/>
          <w:color w:val="000000"/>
          <w:sz w:val="26"/>
          <w:szCs w:val="26"/>
        </w:rPr>
        <w:t>2</w:t>
      </w:r>
      <w:r w:rsidR="009674B0">
        <w:rPr>
          <w:rStyle w:val="Forte"/>
          <w:rFonts w:ascii="Calibri" w:hAnsi="Calibri" w:cs="Calibri"/>
          <w:caps/>
          <w:color w:val="000000"/>
          <w:sz w:val="26"/>
          <w:szCs w:val="26"/>
        </w:rPr>
        <w:t>/2023</w:t>
      </w:r>
    </w:p>
    <w:p w14:paraId="3E8F1872" w14:textId="0AFB3657" w:rsidR="00017394" w:rsidRPr="00FB6CDC" w:rsidRDefault="006E4FFD" w:rsidP="00FB6CD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PREMIAÇÃO</w:t>
      </w:r>
      <w:r w:rsidR="00017394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="000B40E1">
        <w:rPr>
          <w:rStyle w:val="Forte"/>
          <w:rFonts w:ascii="Calibri" w:hAnsi="Calibri" w:cs="Calibri"/>
          <w:caps/>
          <w:color w:val="000000"/>
          <w:sz w:val="26"/>
          <w:szCs w:val="26"/>
        </w:rPr>
        <w:t>–</w:t>
      </w:r>
      <w:r w:rsidR="00017394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</w:t>
      </w:r>
      <w:r w:rsidR="000B40E1">
        <w:rPr>
          <w:rStyle w:val="Forte"/>
          <w:rFonts w:ascii="Calibri" w:hAnsi="Calibri" w:cs="Calibri"/>
          <w:caps/>
          <w:color w:val="000000"/>
          <w:sz w:val="26"/>
          <w:szCs w:val="26"/>
        </w:rPr>
        <w:t>demais areas da cultura</w:t>
      </w:r>
    </w:p>
    <w:p w14:paraId="13E8F4B6" w14:textId="69EEF186" w:rsidR="00FD7F82" w:rsidRPr="00FD7F82" w:rsidRDefault="00FD7F82" w:rsidP="00FD7F8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tbl>
      <w:tblPr>
        <w:tblStyle w:val="Tabelacomgrade"/>
        <w:tblW w:w="9424" w:type="dxa"/>
        <w:tblInd w:w="-572" w:type="dxa"/>
        <w:tblLook w:val="04A0" w:firstRow="1" w:lastRow="0" w:firstColumn="1" w:lastColumn="0" w:noHBand="0" w:noVBand="1"/>
      </w:tblPr>
      <w:tblGrid>
        <w:gridCol w:w="4998"/>
        <w:gridCol w:w="4426"/>
      </w:tblGrid>
      <w:tr w:rsidR="0091635E" w14:paraId="3C60FC89" w14:textId="77777777" w:rsidTr="00B45B34">
        <w:trPr>
          <w:trHeight w:val="545"/>
        </w:trPr>
        <w:tc>
          <w:tcPr>
            <w:tcW w:w="4998" w:type="dxa"/>
          </w:tcPr>
          <w:p w14:paraId="15CEED4C" w14:textId="77777777" w:rsidR="0091635E" w:rsidRPr="00120535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205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DATA OU PERÍODO</w:t>
            </w:r>
          </w:p>
        </w:tc>
        <w:tc>
          <w:tcPr>
            <w:tcW w:w="4426" w:type="dxa"/>
          </w:tcPr>
          <w:p w14:paraId="3E722778" w14:textId="77777777" w:rsidR="0091635E" w:rsidRPr="00120535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205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EVENTO</w:t>
            </w:r>
          </w:p>
        </w:tc>
      </w:tr>
      <w:tr w:rsidR="0091635E" w14:paraId="3065AB4D" w14:textId="77777777" w:rsidTr="00B45B34">
        <w:trPr>
          <w:trHeight w:val="572"/>
        </w:trPr>
        <w:tc>
          <w:tcPr>
            <w:tcW w:w="4998" w:type="dxa"/>
          </w:tcPr>
          <w:p w14:paraId="6FC4FAB8" w14:textId="77777777" w:rsidR="0091635E" w:rsidRPr="00120535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12053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Publicação do Edital </w:t>
            </w:r>
          </w:p>
        </w:tc>
        <w:tc>
          <w:tcPr>
            <w:tcW w:w="4426" w:type="dxa"/>
          </w:tcPr>
          <w:p w14:paraId="72D354B5" w14:textId="77777777" w:rsidR="0091635E" w:rsidRPr="00120535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27</w:t>
            </w:r>
            <w:r w:rsidRPr="0012053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11</w:t>
            </w:r>
            <w:r w:rsidRPr="00120535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/2023</w:t>
            </w:r>
          </w:p>
        </w:tc>
      </w:tr>
      <w:tr w:rsidR="0091635E" w14:paraId="00ACF527" w14:textId="77777777" w:rsidTr="00B45B34">
        <w:trPr>
          <w:trHeight w:val="545"/>
        </w:trPr>
        <w:tc>
          <w:tcPr>
            <w:tcW w:w="4998" w:type="dxa"/>
          </w:tcPr>
          <w:p w14:paraId="47697314" w14:textId="77777777" w:rsidR="0091635E" w:rsidRPr="0007711D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711D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Inscrições</w:t>
            </w:r>
          </w:p>
        </w:tc>
        <w:tc>
          <w:tcPr>
            <w:tcW w:w="4426" w:type="dxa"/>
          </w:tcPr>
          <w:p w14:paraId="33709265" w14:textId="77777777" w:rsidR="0091635E" w:rsidRPr="0007711D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07711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7</w:t>
            </w:r>
            <w:r w:rsidRPr="0007711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 xml:space="preserve">/11/2023 a 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07</w:t>
            </w:r>
            <w:r w:rsidRPr="0007711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 w:rsidRPr="0007711D"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eastAsia="pt-BR"/>
                <w14:ligatures w14:val="none"/>
              </w:rPr>
              <w:t>/2023</w:t>
            </w:r>
          </w:p>
        </w:tc>
      </w:tr>
      <w:tr w:rsidR="0091635E" w14:paraId="4B97F8B6" w14:textId="77777777" w:rsidTr="00B45B34">
        <w:trPr>
          <w:trHeight w:val="545"/>
        </w:trPr>
        <w:tc>
          <w:tcPr>
            <w:tcW w:w="4998" w:type="dxa"/>
          </w:tcPr>
          <w:p w14:paraId="06457F16" w14:textId="77777777" w:rsidR="0091635E" w:rsidRPr="00412DE9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Análise dos Projetos pela Comissão (mérito cultural) </w:t>
            </w:r>
          </w:p>
        </w:tc>
        <w:tc>
          <w:tcPr>
            <w:tcW w:w="4426" w:type="dxa"/>
          </w:tcPr>
          <w:p w14:paraId="33291F06" w14:textId="77777777" w:rsidR="0091635E" w:rsidRPr="00412DE9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Até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11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/10/2023</w:t>
            </w:r>
          </w:p>
        </w:tc>
      </w:tr>
      <w:tr w:rsidR="0091635E" w14:paraId="494295E3" w14:textId="77777777" w:rsidTr="00B45B34">
        <w:trPr>
          <w:trHeight w:val="572"/>
        </w:trPr>
        <w:tc>
          <w:tcPr>
            <w:tcW w:w="4998" w:type="dxa"/>
          </w:tcPr>
          <w:p w14:paraId="202D3C44" w14:textId="77777777" w:rsidR="0091635E" w:rsidRPr="00412DE9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Resultado Preliminar (etapa 1) </w:t>
            </w:r>
          </w:p>
        </w:tc>
        <w:tc>
          <w:tcPr>
            <w:tcW w:w="4426" w:type="dxa"/>
          </w:tcPr>
          <w:p w14:paraId="026DCC48" w14:textId="77777777" w:rsidR="0091635E" w:rsidRPr="00412DE9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12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639199EC" w14:textId="77777777" w:rsidTr="00B45B34">
        <w:trPr>
          <w:trHeight w:val="572"/>
        </w:trPr>
        <w:tc>
          <w:tcPr>
            <w:tcW w:w="4998" w:type="dxa"/>
          </w:tcPr>
          <w:p w14:paraId="1A7CF3FF" w14:textId="77777777" w:rsidR="0091635E" w:rsidRPr="00412DE9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Recursos (mérito cultural)</w:t>
            </w:r>
          </w:p>
        </w:tc>
        <w:tc>
          <w:tcPr>
            <w:tcW w:w="4426" w:type="dxa"/>
          </w:tcPr>
          <w:p w14:paraId="46A92F8A" w14:textId="77777777" w:rsidR="0091635E" w:rsidRPr="00412DE9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13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/12/2023 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15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/2023</w:t>
            </w:r>
          </w:p>
        </w:tc>
      </w:tr>
      <w:tr w:rsidR="0091635E" w14:paraId="422667A0" w14:textId="77777777" w:rsidTr="00B45B34">
        <w:trPr>
          <w:trHeight w:val="572"/>
        </w:trPr>
        <w:tc>
          <w:tcPr>
            <w:tcW w:w="4998" w:type="dxa"/>
          </w:tcPr>
          <w:p w14:paraId="63CAD5F0" w14:textId="77777777" w:rsidR="0091635E" w:rsidRPr="00412DE9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Resultado dos Recursos da fase de mérito</w:t>
            </w:r>
          </w:p>
        </w:tc>
        <w:tc>
          <w:tcPr>
            <w:tcW w:w="4426" w:type="dxa"/>
          </w:tcPr>
          <w:p w14:paraId="777E44E8" w14:textId="77777777" w:rsidR="0091635E" w:rsidRPr="00412DE9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43BCCC2E" w14:textId="77777777" w:rsidTr="00B45B34">
        <w:trPr>
          <w:trHeight w:val="545"/>
        </w:trPr>
        <w:tc>
          <w:tcPr>
            <w:tcW w:w="4998" w:type="dxa"/>
          </w:tcPr>
          <w:p w14:paraId="56623BF7" w14:textId="77777777" w:rsidR="0091635E" w:rsidRPr="00412DE9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Apresentação dos documentos (etapa 2)</w:t>
            </w:r>
          </w:p>
        </w:tc>
        <w:tc>
          <w:tcPr>
            <w:tcW w:w="4426" w:type="dxa"/>
          </w:tcPr>
          <w:p w14:paraId="11A36094" w14:textId="77777777" w:rsidR="0091635E" w:rsidRPr="00412DE9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/12/2023 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20</w:t>
            </w:r>
            <w:r w:rsidRPr="00412DE9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2F752F6B" w14:textId="77777777" w:rsidTr="00B45B34">
        <w:trPr>
          <w:trHeight w:val="572"/>
        </w:trPr>
        <w:tc>
          <w:tcPr>
            <w:tcW w:w="4998" w:type="dxa"/>
          </w:tcPr>
          <w:p w14:paraId="3CF1E650" w14:textId="77777777" w:rsidR="0091635E" w:rsidRPr="00DF6D2B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Resultado Preliminar (etapa 2)</w:t>
            </w:r>
          </w:p>
        </w:tc>
        <w:tc>
          <w:tcPr>
            <w:tcW w:w="4426" w:type="dxa"/>
          </w:tcPr>
          <w:p w14:paraId="271D7098" w14:textId="77777777" w:rsidR="0091635E" w:rsidRPr="00DF6D2B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1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254FDDDA" w14:textId="77777777" w:rsidTr="00B45B34">
        <w:trPr>
          <w:trHeight w:val="545"/>
        </w:trPr>
        <w:tc>
          <w:tcPr>
            <w:tcW w:w="4998" w:type="dxa"/>
          </w:tcPr>
          <w:p w14:paraId="3DA8D830" w14:textId="77777777" w:rsidR="0091635E" w:rsidRPr="00DF6D2B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Recursos (documentação)</w:t>
            </w:r>
          </w:p>
        </w:tc>
        <w:tc>
          <w:tcPr>
            <w:tcW w:w="4426" w:type="dxa"/>
          </w:tcPr>
          <w:p w14:paraId="117A8BBF" w14:textId="77777777" w:rsidR="0091635E" w:rsidRPr="00DF6D2B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 a 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7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/2023</w:t>
            </w:r>
          </w:p>
        </w:tc>
      </w:tr>
      <w:tr w:rsidR="0091635E" w14:paraId="518A1D5C" w14:textId="77777777" w:rsidTr="00B45B34">
        <w:trPr>
          <w:trHeight w:val="545"/>
        </w:trPr>
        <w:tc>
          <w:tcPr>
            <w:tcW w:w="4998" w:type="dxa"/>
          </w:tcPr>
          <w:p w14:paraId="03FEC845" w14:textId="77777777" w:rsidR="0091635E" w:rsidRPr="00DF6D2B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Resultado dos Recursos documental</w:t>
            </w:r>
          </w:p>
        </w:tc>
        <w:tc>
          <w:tcPr>
            <w:tcW w:w="4426" w:type="dxa"/>
          </w:tcPr>
          <w:p w14:paraId="6055AAE6" w14:textId="77777777" w:rsidR="0091635E" w:rsidRPr="00DF6D2B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3BEB2F8B" w14:textId="77777777" w:rsidTr="00B45B34">
        <w:trPr>
          <w:trHeight w:val="545"/>
        </w:trPr>
        <w:tc>
          <w:tcPr>
            <w:tcW w:w="4998" w:type="dxa"/>
          </w:tcPr>
          <w:p w14:paraId="3A952A2A" w14:textId="77777777" w:rsidR="0091635E" w:rsidRPr="00DF6D2B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 xml:space="preserve">RESULTADO FINAL </w:t>
            </w:r>
          </w:p>
        </w:tc>
        <w:tc>
          <w:tcPr>
            <w:tcW w:w="4426" w:type="dxa"/>
          </w:tcPr>
          <w:p w14:paraId="077F5BA3" w14:textId="77777777" w:rsidR="0091635E" w:rsidRPr="00DF6D2B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8</w:t>
            </w:r>
            <w:r w:rsidRPr="00DF6D2B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/12/2023</w:t>
            </w:r>
          </w:p>
        </w:tc>
      </w:tr>
      <w:tr w:rsidR="0091635E" w14:paraId="5351D1A7" w14:textId="77777777" w:rsidTr="00B45B34">
        <w:trPr>
          <w:trHeight w:val="545"/>
        </w:trPr>
        <w:tc>
          <w:tcPr>
            <w:tcW w:w="4998" w:type="dxa"/>
          </w:tcPr>
          <w:p w14:paraId="488BAB3B" w14:textId="77777777" w:rsidR="0091635E" w:rsidRPr="00D31A55" w:rsidRDefault="0091635E" w:rsidP="00B45B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31A5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PAGAMENTOS</w:t>
            </w:r>
          </w:p>
        </w:tc>
        <w:tc>
          <w:tcPr>
            <w:tcW w:w="4426" w:type="dxa"/>
          </w:tcPr>
          <w:p w14:paraId="3134D811" w14:textId="77777777" w:rsidR="0091635E" w:rsidRPr="00D31A55" w:rsidRDefault="0091635E" w:rsidP="00B45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D31A55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Até 31/12/2023</w:t>
            </w:r>
          </w:p>
        </w:tc>
      </w:tr>
    </w:tbl>
    <w:p w14:paraId="6EB9155E" w14:textId="77777777" w:rsidR="00337BE7" w:rsidRPr="00492775" w:rsidRDefault="00337BE7" w:rsidP="00337BE7">
      <w:pPr>
        <w:rPr>
          <w:rFonts w:ascii="Calibri" w:eastAsia="Times New Roman" w:hAnsi="Calibri" w:cs="Calibri"/>
          <w:sz w:val="24"/>
          <w:szCs w:val="24"/>
          <w:lang w:eastAsia="pt-BR"/>
        </w:rPr>
      </w:pPr>
      <w:bookmarkStart w:id="0" w:name="_Hlk148430325"/>
    </w:p>
    <w:p w14:paraId="73535C14" w14:textId="149FDF14" w:rsidR="0091635E" w:rsidRDefault="00464002" w:rsidP="0091635E">
      <w:pPr>
        <w:spacing w:before="120" w:after="120" w:line="240" w:lineRule="auto"/>
        <w:ind w:left="120" w:right="120"/>
        <w:jc w:val="center"/>
        <w:rPr>
          <w:sz w:val="24"/>
          <w:szCs w:val="24"/>
        </w:rPr>
      </w:pPr>
      <w:bookmarkStart w:id="1" w:name="_Hlk145974791"/>
      <w:bookmarkEnd w:id="0"/>
      <w:r>
        <w:rPr>
          <w:sz w:val="24"/>
          <w:szCs w:val="24"/>
        </w:rPr>
        <w:t>Avelino Lopes</w:t>
      </w:r>
      <w:r w:rsidRPr="00F27FC0">
        <w:rPr>
          <w:sz w:val="24"/>
          <w:szCs w:val="24"/>
        </w:rPr>
        <w:t xml:space="preserve"> – PI, </w:t>
      </w:r>
      <w:r>
        <w:rPr>
          <w:sz w:val="24"/>
          <w:szCs w:val="24"/>
        </w:rPr>
        <w:t>2</w:t>
      </w:r>
      <w:r w:rsidR="00FA3E9C">
        <w:rPr>
          <w:sz w:val="24"/>
          <w:szCs w:val="24"/>
        </w:rPr>
        <w:t>7</w:t>
      </w:r>
      <w:r w:rsidRPr="00F27FC0">
        <w:rPr>
          <w:sz w:val="24"/>
          <w:szCs w:val="24"/>
        </w:rPr>
        <w:t xml:space="preserve"> de</w:t>
      </w:r>
      <w:r w:rsidR="0022039A">
        <w:rPr>
          <w:sz w:val="24"/>
          <w:szCs w:val="24"/>
        </w:rPr>
        <w:t xml:space="preserve"> novembro </w:t>
      </w:r>
      <w:r w:rsidRPr="00F27FC0">
        <w:rPr>
          <w:sz w:val="24"/>
          <w:szCs w:val="24"/>
        </w:rPr>
        <w:t>de 2023.</w:t>
      </w:r>
    </w:p>
    <w:p w14:paraId="167059B7" w14:textId="77777777" w:rsidR="00464002" w:rsidRPr="005610A9" w:rsidRDefault="00464002" w:rsidP="00464002">
      <w:pPr>
        <w:spacing w:before="120" w:after="120" w:line="240" w:lineRule="auto"/>
        <w:ind w:right="120"/>
        <w:rPr>
          <w:rFonts w:ascii="Arial" w:hAnsi="Arial" w:cs="Arial"/>
        </w:rPr>
      </w:pPr>
    </w:p>
    <w:bookmarkEnd w:id="1"/>
    <w:p w14:paraId="42FC1AD7" w14:textId="77777777" w:rsidR="00E877C1" w:rsidRPr="00A93F46" w:rsidRDefault="00E877C1" w:rsidP="00E877C1">
      <w:pPr>
        <w:spacing w:before="120" w:after="0" w:line="240" w:lineRule="auto"/>
        <w:ind w:left="120" w:right="120"/>
        <w:jc w:val="center"/>
        <w:rPr>
          <w:rFonts w:ascii="Arial" w:hAnsi="Arial" w:cs="Arial"/>
          <w:b/>
        </w:rPr>
      </w:pPr>
      <w:r w:rsidRPr="00A93F46">
        <w:rPr>
          <w:rFonts w:ascii="Arial" w:hAnsi="Arial" w:cs="Arial"/>
          <w:b/>
        </w:rPr>
        <w:t>_____________________________</w:t>
      </w:r>
    </w:p>
    <w:p w14:paraId="5C9E7602" w14:textId="77777777" w:rsidR="00E877C1" w:rsidRPr="005610A9" w:rsidRDefault="00E877C1" w:rsidP="00E877C1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 w:rsidRPr="00CE214D">
        <w:rPr>
          <w:rFonts w:ascii="Arial" w:hAnsi="Arial" w:cs="Arial"/>
          <w:b/>
          <w:bCs/>
        </w:rPr>
        <w:t>Aminadab</w:t>
      </w:r>
      <w:proofErr w:type="spellEnd"/>
      <w:r w:rsidRPr="00CE214D">
        <w:rPr>
          <w:rFonts w:ascii="Arial" w:hAnsi="Arial" w:cs="Arial"/>
          <w:b/>
          <w:bCs/>
        </w:rPr>
        <w:t xml:space="preserve"> Pereira de Sousa Neto</w:t>
      </w:r>
    </w:p>
    <w:p w14:paraId="462204A4" w14:textId="77777777" w:rsidR="00E877C1" w:rsidRPr="005610A9" w:rsidRDefault="00E877C1" w:rsidP="00E877C1">
      <w:pPr>
        <w:spacing w:after="0"/>
        <w:jc w:val="center"/>
        <w:rPr>
          <w:rFonts w:ascii="Arial" w:hAnsi="Arial" w:cs="Arial"/>
        </w:rPr>
      </w:pPr>
      <w:r w:rsidRPr="005610A9">
        <w:rPr>
          <w:rFonts w:ascii="Arial" w:hAnsi="Arial" w:cs="Arial"/>
        </w:rPr>
        <w:t>Prefeito Municipal</w:t>
      </w:r>
      <w:r>
        <w:rPr>
          <w:rFonts w:ascii="Arial" w:hAnsi="Arial" w:cs="Arial"/>
        </w:rPr>
        <w:t xml:space="preserve"> de Avelino Lopes</w:t>
      </w:r>
    </w:p>
    <w:p w14:paraId="2F5E999D" w14:textId="2AA7EAE4" w:rsidR="00E877C1" w:rsidRDefault="00E877C1" w:rsidP="00E877C1">
      <w:pPr>
        <w:spacing w:after="0"/>
        <w:jc w:val="center"/>
        <w:rPr>
          <w:rFonts w:ascii="Arial" w:hAnsi="Arial" w:cs="Arial"/>
          <w:b/>
          <w:bCs/>
        </w:rPr>
      </w:pPr>
    </w:p>
    <w:p w14:paraId="5B37EAA2" w14:textId="77777777" w:rsidR="00E877C1" w:rsidRPr="00A93F46" w:rsidRDefault="00E877C1" w:rsidP="00E877C1">
      <w:pPr>
        <w:spacing w:after="0"/>
        <w:jc w:val="center"/>
        <w:rPr>
          <w:rFonts w:ascii="Arial" w:hAnsi="Arial" w:cs="Arial"/>
          <w:b/>
          <w:bCs/>
        </w:rPr>
      </w:pPr>
    </w:p>
    <w:p w14:paraId="0B313773" w14:textId="77777777" w:rsidR="00E877C1" w:rsidRPr="00A93F46" w:rsidRDefault="00E877C1" w:rsidP="00E877C1">
      <w:pPr>
        <w:spacing w:after="0"/>
        <w:jc w:val="center"/>
        <w:rPr>
          <w:rFonts w:ascii="Arial" w:hAnsi="Arial" w:cs="Arial"/>
          <w:b/>
          <w:bCs/>
        </w:rPr>
      </w:pPr>
      <w:r w:rsidRPr="00A93F46">
        <w:rPr>
          <w:rFonts w:ascii="Arial" w:hAnsi="Arial" w:cs="Arial"/>
          <w:b/>
          <w:bCs/>
        </w:rPr>
        <w:t>____________________________</w:t>
      </w:r>
    </w:p>
    <w:p w14:paraId="7A28EE25" w14:textId="77777777" w:rsidR="00E877C1" w:rsidRDefault="00E877C1" w:rsidP="00E877C1">
      <w:pPr>
        <w:spacing w:after="0"/>
        <w:jc w:val="center"/>
        <w:rPr>
          <w:rFonts w:ascii="Arial" w:hAnsi="Arial" w:cs="Arial"/>
          <w:b/>
          <w:bCs/>
        </w:rPr>
      </w:pPr>
      <w:r w:rsidRPr="00A93F46">
        <w:rPr>
          <w:rFonts w:ascii="Arial" w:hAnsi="Arial" w:cs="Arial"/>
          <w:b/>
          <w:bCs/>
        </w:rPr>
        <w:t>Flavio José Alves</w:t>
      </w:r>
    </w:p>
    <w:p w14:paraId="7B15A127" w14:textId="7E860128" w:rsidR="00E877C1" w:rsidRDefault="00E877C1" w:rsidP="00E877C1">
      <w:pPr>
        <w:spacing w:after="0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Sec. Municipal</w:t>
      </w:r>
      <w:proofErr w:type="gramEnd"/>
      <w:r>
        <w:rPr>
          <w:rFonts w:ascii="Arial" w:hAnsi="Arial" w:cs="Arial"/>
          <w:bCs/>
        </w:rPr>
        <w:t xml:space="preserve"> de Educação, Cultura, </w:t>
      </w:r>
      <w:proofErr w:type="spellStart"/>
      <w:r>
        <w:rPr>
          <w:rFonts w:ascii="Arial" w:hAnsi="Arial" w:cs="Arial"/>
          <w:bCs/>
        </w:rPr>
        <w:t>Juv</w:t>
      </w:r>
      <w:proofErr w:type="spellEnd"/>
      <w:r>
        <w:rPr>
          <w:rFonts w:ascii="Arial" w:hAnsi="Arial" w:cs="Arial"/>
          <w:bCs/>
        </w:rPr>
        <w:t>. e Esporte</w:t>
      </w:r>
    </w:p>
    <w:p w14:paraId="75E75057" w14:textId="77777777" w:rsidR="00E877C1" w:rsidRPr="00E877C1" w:rsidRDefault="00E877C1" w:rsidP="00E877C1">
      <w:pPr>
        <w:spacing w:after="0"/>
        <w:jc w:val="center"/>
        <w:rPr>
          <w:rFonts w:ascii="Arial" w:hAnsi="Arial" w:cs="Arial"/>
          <w:bCs/>
        </w:rPr>
      </w:pPr>
      <w:bookmarkStart w:id="2" w:name="_GoBack"/>
      <w:bookmarkEnd w:id="2"/>
    </w:p>
    <w:sectPr w:rsidR="00E877C1" w:rsidRPr="00E877C1" w:rsidSect="00FD7F82">
      <w:headerReference w:type="default" r:id="rId6"/>
      <w:footerReference w:type="default" r:id="rId7"/>
      <w:pgSz w:w="11906" w:h="16838"/>
      <w:pgMar w:top="1417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12D83" w14:textId="77777777" w:rsidR="002626EA" w:rsidRDefault="002626EA" w:rsidP="00AF3AC9">
      <w:pPr>
        <w:spacing w:after="0" w:line="240" w:lineRule="auto"/>
      </w:pPr>
      <w:r>
        <w:separator/>
      </w:r>
    </w:p>
  </w:endnote>
  <w:endnote w:type="continuationSeparator" w:id="0">
    <w:p w14:paraId="08FAF028" w14:textId="77777777" w:rsidR="002626EA" w:rsidRDefault="002626EA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1393D" w14:textId="19D72B1E" w:rsidR="00B45B34" w:rsidRPr="00464002" w:rsidRDefault="00B45B34" w:rsidP="00464002">
    <w:pPr>
      <w:pStyle w:val="Rodap"/>
    </w:pPr>
    <w:bookmarkStart w:id="3" w:name="_Hlk148430292"/>
    <w:bookmarkStart w:id="4" w:name="_Hlk148430293"/>
    <w:bookmarkStart w:id="5" w:name="_Hlk148435518"/>
    <w:bookmarkStart w:id="6" w:name="_Hlk148435519"/>
    <w:bookmarkStart w:id="7" w:name="_Hlk148436091"/>
    <w:bookmarkStart w:id="8" w:name="_Hlk148436092"/>
    <w:r w:rsidRPr="00464002">
      <w:t xml:space="preserve"> </w:t>
    </w:r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CA13A" w14:textId="77777777" w:rsidR="002626EA" w:rsidRDefault="002626EA" w:rsidP="00AF3AC9">
      <w:pPr>
        <w:spacing w:after="0" w:line="240" w:lineRule="auto"/>
      </w:pPr>
      <w:r>
        <w:separator/>
      </w:r>
    </w:p>
  </w:footnote>
  <w:footnote w:type="continuationSeparator" w:id="0">
    <w:p w14:paraId="418C6EA2" w14:textId="77777777" w:rsidR="002626EA" w:rsidRDefault="002626EA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B0A62" w14:textId="32DBA4C4" w:rsidR="00B45B34" w:rsidRPr="00464002" w:rsidRDefault="00B45B34" w:rsidP="00464002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42FE1B07" wp14:editId="295FAA25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0F15AC" wp14:editId="1BBF4539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7394"/>
    <w:rsid w:val="000352BC"/>
    <w:rsid w:val="000402C1"/>
    <w:rsid w:val="000600DC"/>
    <w:rsid w:val="0007743E"/>
    <w:rsid w:val="000861EB"/>
    <w:rsid w:val="00090E7C"/>
    <w:rsid w:val="00097F1B"/>
    <w:rsid w:val="000B40E1"/>
    <w:rsid w:val="00141940"/>
    <w:rsid w:val="00166302"/>
    <w:rsid w:val="0018257C"/>
    <w:rsid w:val="001840A5"/>
    <w:rsid w:val="001B48B9"/>
    <w:rsid w:val="001B7E2F"/>
    <w:rsid w:val="001F776C"/>
    <w:rsid w:val="0022039A"/>
    <w:rsid w:val="002626EA"/>
    <w:rsid w:val="002925B0"/>
    <w:rsid w:val="002D0B19"/>
    <w:rsid w:val="002F2E38"/>
    <w:rsid w:val="00311051"/>
    <w:rsid w:val="00321C50"/>
    <w:rsid w:val="00337BE7"/>
    <w:rsid w:val="00352CEE"/>
    <w:rsid w:val="00396A85"/>
    <w:rsid w:val="003979ED"/>
    <w:rsid w:val="003B2D1E"/>
    <w:rsid w:val="003C2FA6"/>
    <w:rsid w:val="003C624B"/>
    <w:rsid w:val="003D40FD"/>
    <w:rsid w:val="0040156C"/>
    <w:rsid w:val="00432347"/>
    <w:rsid w:val="00434A31"/>
    <w:rsid w:val="00464002"/>
    <w:rsid w:val="004A08C6"/>
    <w:rsid w:val="004A25BB"/>
    <w:rsid w:val="004A7020"/>
    <w:rsid w:val="004B077A"/>
    <w:rsid w:val="004B63E8"/>
    <w:rsid w:val="004D176C"/>
    <w:rsid w:val="00541765"/>
    <w:rsid w:val="00566D61"/>
    <w:rsid w:val="00586490"/>
    <w:rsid w:val="00611EBA"/>
    <w:rsid w:val="006329C1"/>
    <w:rsid w:val="006852A6"/>
    <w:rsid w:val="00687ECD"/>
    <w:rsid w:val="006B5545"/>
    <w:rsid w:val="006E4FFD"/>
    <w:rsid w:val="00706881"/>
    <w:rsid w:val="00713472"/>
    <w:rsid w:val="00743B2F"/>
    <w:rsid w:val="007542F6"/>
    <w:rsid w:val="00821118"/>
    <w:rsid w:val="008340DB"/>
    <w:rsid w:val="008979E2"/>
    <w:rsid w:val="008F2A08"/>
    <w:rsid w:val="00900853"/>
    <w:rsid w:val="0091635E"/>
    <w:rsid w:val="0092119B"/>
    <w:rsid w:val="00963BCD"/>
    <w:rsid w:val="009674B0"/>
    <w:rsid w:val="009C4C0B"/>
    <w:rsid w:val="009E1617"/>
    <w:rsid w:val="00A07ACB"/>
    <w:rsid w:val="00A12ED4"/>
    <w:rsid w:val="00A269E2"/>
    <w:rsid w:val="00A57F6A"/>
    <w:rsid w:val="00A979F8"/>
    <w:rsid w:val="00AB6F63"/>
    <w:rsid w:val="00AF3AC9"/>
    <w:rsid w:val="00B22BF4"/>
    <w:rsid w:val="00B31BD0"/>
    <w:rsid w:val="00B35B33"/>
    <w:rsid w:val="00B45B34"/>
    <w:rsid w:val="00B4675A"/>
    <w:rsid w:val="00B50980"/>
    <w:rsid w:val="00C64ABA"/>
    <w:rsid w:val="00C81A63"/>
    <w:rsid w:val="00C84415"/>
    <w:rsid w:val="00CA75CD"/>
    <w:rsid w:val="00CB6EFA"/>
    <w:rsid w:val="00CC1E96"/>
    <w:rsid w:val="00CF5E9C"/>
    <w:rsid w:val="00CF5ED5"/>
    <w:rsid w:val="00D05A57"/>
    <w:rsid w:val="00D239AA"/>
    <w:rsid w:val="00D373C6"/>
    <w:rsid w:val="00D5126E"/>
    <w:rsid w:val="00DA4C2E"/>
    <w:rsid w:val="00DA6F0F"/>
    <w:rsid w:val="00DB03DB"/>
    <w:rsid w:val="00E512CE"/>
    <w:rsid w:val="00E877C1"/>
    <w:rsid w:val="00EB55EE"/>
    <w:rsid w:val="00EE13F1"/>
    <w:rsid w:val="00EF0DAA"/>
    <w:rsid w:val="00F21D5B"/>
    <w:rsid w:val="00F24780"/>
    <w:rsid w:val="00F4130A"/>
    <w:rsid w:val="00F974A6"/>
    <w:rsid w:val="00FA3E9C"/>
    <w:rsid w:val="00FB6CDC"/>
    <w:rsid w:val="00FC4E80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table" w:styleId="Tabelacomgrade">
    <w:name w:val="Table Grid"/>
    <w:basedOn w:val="Tabelanormal"/>
    <w:uiPriority w:val="39"/>
    <w:rsid w:val="0039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0B40E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B40E1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0B40E1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10</cp:revision>
  <cp:lastPrinted>2023-11-24T10:10:00Z</cp:lastPrinted>
  <dcterms:created xsi:type="dcterms:W3CDTF">2023-10-22T21:09:00Z</dcterms:created>
  <dcterms:modified xsi:type="dcterms:W3CDTF">2023-11-24T10:18:00Z</dcterms:modified>
</cp:coreProperties>
</file>